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lang w:val="en-US" w:eastAsia="zh-CN"/>
        </w:rPr>
      </w:pPr>
      <w:bookmarkStart w:id="0" w:name="_GoBack"/>
      <w:r>
        <w:rPr>
          <w:rFonts w:hint="eastAsia" w:ascii="黑体" w:hAnsi="黑体" w:eastAsia="黑体" w:cs="黑体"/>
          <w:lang w:val="en-US" w:eastAsia="zh-CN"/>
        </w:rPr>
        <w:t>习近平主持召开深入推进长三角一体化发展座谈会</w:t>
      </w:r>
    </w:p>
    <w:bookmarkEnd w:id="0"/>
    <w:p>
      <w:pPr>
        <w:bidi w:val="0"/>
        <w:jc w:val="center"/>
        <w:rPr>
          <w:rFonts w:hint="eastAsia"/>
          <w:b/>
          <w:bCs/>
          <w:color w:val="843F0B" w:themeColor="accent2" w:themeShade="80"/>
          <w:sz w:val="28"/>
          <w:szCs w:val="28"/>
          <w:lang w:val="en-US" w:eastAsia="zh-CN"/>
        </w:rPr>
      </w:pPr>
      <w:r>
        <w:rPr>
          <w:rFonts w:hint="eastAsia"/>
          <w:b/>
          <w:bCs/>
          <w:color w:val="843F0B" w:themeColor="accent2" w:themeShade="80"/>
          <w:sz w:val="28"/>
          <w:szCs w:val="28"/>
          <w:lang w:val="en-US" w:eastAsia="zh-CN"/>
        </w:rPr>
        <w:t>习近平主持召开深入推进长三角一体化发展座谈会强调</w:t>
      </w:r>
    </w:p>
    <w:p>
      <w:pPr>
        <w:bidi w:val="0"/>
        <w:jc w:val="center"/>
        <w:rPr>
          <w:rFonts w:hint="eastAsia"/>
          <w:b/>
          <w:bCs/>
          <w:color w:val="843F0B" w:themeColor="accent2" w:themeShade="80"/>
          <w:sz w:val="28"/>
          <w:szCs w:val="28"/>
          <w:lang w:val="en-US" w:eastAsia="zh-CN"/>
        </w:rPr>
      </w:pPr>
      <w:r>
        <w:rPr>
          <w:rFonts w:hint="eastAsia"/>
          <w:b/>
          <w:bCs/>
          <w:color w:val="843F0B" w:themeColor="accent2" w:themeShade="80"/>
          <w:sz w:val="28"/>
          <w:szCs w:val="28"/>
          <w:lang w:val="en-US" w:eastAsia="zh-CN"/>
        </w:rPr>
        <w:t>推动长三角一体化发展取得新的重大突破</w:t>
      </w:r>
    </w:p>
    <w:p>
      <w:pPr>
        <w:bidi w:val="0"/>
        <w:jc w:val="center"/>
        <w:rPr>
          <w:rFonts w:hint="eastAsia"/>
          <w:b/>
          <w:bCs/>
          <w:color w:val="843F0B" w:themeColor="accent2" w:themeShade="80"/>
          <w:sz w:val="28"/>
          <w:szCs w:val="28"/>
          <w:lang w:val="en-US" w:eastAsia="zh-CN"/>
        </w:rPr>
      </w:pPr>
      <w:r>
        <w:rPr>
          <w:rFonts w:hint="eastAsia"/>
          <w:b/>
          <w:bCs/>
          <w:color w:val="843F0B" w:themeColor="accent2" w:themeShade="80"/>
          <w:sz w:val="28"/>
          <w:szCs w:val="28"/>
          <w:lang w:val="en-US" w:eastAsia="zh-CN"/>
        </w:rPr>
        <w:t>在中国式现代化中更好发挥引领示范作用</w:t>
      </w:r>
    </w:p>
    <w:p>
      <w:pPr>
        <w:bidi w:val="0"/>
        <w:jc w:val="center"/>
        <w:rPr>
          <w:rFonts w:hint="eastAsia"/>
          <w:b/>
          <w:bCs/>
          <w:color w:val="843F0B" w:themeColor="accent2" w:themeShade="80"/>
          <w:sz w:val="28"/>
          <w:szCs w:val="28"/>
          <w:lang w:val="en-US" w:eastAsia="zh-CN"/>
        </w:rPr>
      </w:pPr>
      <w:r>
        <w:rPr>
          <w:rFonts w:hint="eastAsia"/>
          <w:b/>
          <w:bCs/>
          <w:color w:val="843F0B" w:themeColor="accent2" w:themeShade="80"/>
          <w:sz w:val="28"/>
          <w:szCs w:val="28"/>
          <w:lang w:val="en-US" w:eastAsia="zh-CN"/>
        </w:rPr>
        <w:t>李强蔡奇出席</w:t>
      </w:r>
    </w:p>
    <w:p>
      <w:pPr>
        <w:bidi w:val="0"/>
        <w:spacing w:line="240" w:lineRule="auto"/>
        <w:ind w:firstLine="596" w:firstLineChars="200"/>
        <w:jc w:val="left"/>
        <w:rPr>
          <w:rFonts w:ascii="宋体" w:hAnsi="宋体" w:eastAsia="宋体" w:cs="宋体"/>
          <w:spacing w:val="9"/>
          <w:sz w:val="28"/>
          <w:szCs w:val="28"/>
          <w:bdr w:val="none" w:color="auto" w:sz="0" w:space="0"/>
        </w:rPr>
      </w:pPr>
      <w:r>
        <w:rPr>
          <w:rFonts w:ascii="宋体" w:hAnsi="宋体" w:eastAsia="宋体" w:cs="宋体"/>
          <w:spacing w:val="9"/>
          <w:sz w:val="28"/>
          <w:szCs w:val="28"/>
          <w:bdr w:val="none" w:color="auto" w:sz="0" w:space="0"/>
        </w:rPr>
        <w:t>中共中央总书记、国家主席、中央军委主席习近平30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中共中央政治局常委、国务院总理李强，中共中央政治局常委、中央办公厅主任蔡奇出席座谈会。</w:t>
      </w:r>
    </w:p>
    <w:p>
      <w:pPr>
        <w:bidi w:val="0"/>
        <w:spacing w:line="240" w:lineRule="auto"/>
        <w:ind w:firstLine="596" w:firstLineChars="200"/>
        <w:jc w:val="left"/>
        <w:rPr>
          <w:rFonts w:ascii="宋体" w:hAnsi="宋体" w:eastAsia="宋体" w:cs="宋体"/>
          <w:spacing w:val="9"/>
          <w:sz w:val="28"/>
          <w:szCs w:val="28"/>
        </w:rPr>
      </w:pPr>
      <w:r>
        <w:rPr>
          <w:rFonts w:ascii="宋体" w:hAnsi="宋体" w:eastAsia="宋体" w:cs="宋体"/>
          <w:spacing w:val="9"/>
          <w:sz w:val="28"/>
          <w:szCs w:val="28"/>
        </w:rPr>
        <w:t>习近平在上海调研期间专门召开这次座谈会。座谈会上，国家发展改革委主任郑栅洁、上海市委书记陈吉宁、江苏省委书记信长星、浙江省委书记易炼红、安徽省委书记韩俊先后发言，就推进长三角一体化发展汇报工作情况、提出意见建议。听取大家发言后，习近平发表了重要讲话。他指出，长三角一体化发展战略提出并实施5年来，规划政策体系形成并不断完善，强劲活跃的增长极功能不断巩固提升，现代化产业体系加快建立，区域协调发展取得重大突破，改革开放迈出新步伐，生态环境共保联治扎实推进，长三角区域整体实力和综合竞争力持续位居全国前列，彰显中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链供应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习近平强调，长三角区域要加强科技创新和产业创新跨区域协同。大力推进科技创新，加强科技创新和产业创新深度融合，催生新产业新业态新模式，拓展发展新空间，培育发展新动能，更好联动长江经济带、辐射全国。要跨区域、跨部门整合科技创新力量和优势资源，实现强强联合，打造科技创新策源地。要以更加开放的思维和举措参与国际科技合作，营造更具全球竞争力的创新生态。习近平指出，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习近平强调，长三角区域要积极推进高层次协同开放。推进以制度型开放为重点的高水平对外开放，加强改革经验互学互鉴和复制推广，努力成为畅通我国经济大循环的强大引擎和联通国内国际双循环的战略枢纽。要加快上海“五个中心”建设，加快推进浦东新区综合改革试点，进一步提升虹桥国际开放枢纽辐射能级，大力实施自由贸易试验区提升战略，推进上海自由贸易试验区临港新片区更高水平对外开放。要促进长三角一体化发展和共建“一带一路”高质量发展深度融合，推动长三角优势产能、优质装备、适用技术和标准“走出去”。要带头落实鼓励、支持、引导民营经济健康发展的政策举措，进一步优化民营企业发展环境，推动民营经济健康发展、高质量发展。习近平指出，长三角区域要加强生态环境共保联治。加强三省一市生态保护红线无缝衔接，推进重要生态屏障和生态廊道共同保护，加强大气、水、土壤污染综合防治，深入开展跨界水体共保联治，加强节能减排降碳区域政策协同，建设区域绿色制造体系。要全面推进清洁生产，促进重点领域和重点行业节能降碳增效，做强做优绿色低碳产业，建立健全绿色产业体系，加快形成可持续的生产生活方式。要建立跨区域排污权交易制度，积极稳妥推进碳达峰碳中和。要规划建设新型能源体系，协同推进省市间电力互济。要持续推进长江“十年禁渔”，加强联合执法。要健全生态产品价值实现机制，拓宽生态优势转化为经济优势的路径。习近平强调，长三角区域要着力提升安全发展能力。要贯彻总体国家安全观，坚持底线思维，统筹好发展和安全，盯住关系国家和区域安全的科技、产业、金融等领域和重大基础设施，加强风险防控体系和能力建设，夯实安全发展的基础。要充分发挥长三角产业体系完备和配套能力强的优势，在关系国计民生的重要领域和关键环节实施强链补链行动，并与中西部地区加强产业合作，着力提升产业链供应链韧性和安全水平。要稳步扩大金融领域制度型开放，提升跨境投融资便利化，加强全过程风险防控，更好维护国家金融安全。要高度重视对外合作安全，引导产业链合理有序跨境布局。要坚持人民城市人民建，提升城市现代化治理水平，加快推进韧性城市建设，健全城市安全预防体系，强化城市基本运行保障体系，提高防灾减灾救灾能力。</w:t>
      </w:r>
    </w:p>
    <w:p>
      <w:pPr>
        <w:bidi w:val="0"/>
        <w:spacing w:line="240" w:lineRule="auto"/>
        <w:ind w:firstLine="596" w:firstLineChars="200"/>
        <w:jc w:val="left"/>
        <w:rPr>
          <w:rFonts w:hint="eastAsia" w:ascii="宋体" w:hAnsi="宋体" w:eastAsia="宋体" w:cs="宋体"/>
          <w:spacing w:val="9"/>
          <w:sz w:val="28"/>
          <w:szCs w:val="28"/>
          <w:lang w:val="en-US" w:eastAsia="zh-CN"/>
        </w:rPr>
      </w:pPr>
      <w:r>
        <w:rPr>
          <w:rFonts w:ascii="宋体" w:hAnsi="宋体" w:eastAsia="宋体" w:cs="宋体"/>
          <w:spacing w:val="9"/>
          <w:sz w:val="28"/>
          <w:szCs w:val="28"/>
        </w:rPr>
        <w:t>习近平指出，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李强在讲话中表示，要认真学习领会、深入贯彻落实习近平总书记重要讲话精神，把长三角一体化发展放到国家发展大局中去定位思考，放到引领带动全国高质量发展中去布局谋划，发挥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李干杰、何立峰、吴政隆、穆虹、姜信治出席座谈会，中央和国家机关有关部门、有关地方、有关企业负责同志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GU0OGU3NTJhMjY1NmJlNDJjNzIzMjZiZGE1OGIifQ=="/>
  </w:docVars>
  <w:rsids>
    <w:rsidRoot w:val="6DCD34FA"/>
    <w:rsid w:val="0F484622"/>
    <w:rsid w:val="2C80668E"/>
    <w:rsid w:val="5AD42692"/>
    <w:rsid w:val="5BF154A0"/>
    <w:rsid w:val="61C21F70"/>
    <w:rsid w:val="6DCD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2023-12-20T07:13:00Z</dcterms:created>
  <dc:creator>英俊</dc:creator>
  <cp:lastModifiedBy>英俊</cp:lastModifiedBy>
  <dcterms:modified xsi:type="dcterms:W3CDTF">2023-12-21T02:09:47Z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75AA20EAD511413B9FCD704943CAC42B_13</vt:lpwstr>
  </property>
</Properties>
</file>